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18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5"/>
          <w:sz w:val="24"/>
        </w:rPr>
        <w:t>10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rebuttal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pacing w:val="-2"/>
          <w:sz w:val="24"/>
        </w:rPr>
        <w:t>essay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  <w:spacing w:before="100"/>
      </w:pPr>
      <w:r>
        <w:rPr>
          <w:color w:val="231F20"/>
          <w:spacing w:val="-2"/>
        </w:rPr>
        <w:t>Vocabulary:</w:t>
      </w:r>
    </w:p>
    <w:p>
      <w:pPr>
        <w:spacing w:line="247" w:lineRule="auto" w:before="8"/>
        <w:ind w:left="100" w:right="492" w:firstLine="0"/>
        <w:jc w:val="left"/>
        <w:rPr>
          <w:i/>
          <w:sz w:val="22"/>
        </w:rPr>
      </w:pPr>
      <w:r>
        <w:rPr>
          <w:color w:val="231F20"/>
          <w:sz w:val="22"/>
        </w:rPr>
        <w:t>Phrasal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verbs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discussing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events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issues:</w:t>
      </w:r>
      <w:r>
        <w:rPr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bring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about,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carry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out,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wipe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out,</w:t>
      </w:r>
      <w:r>
        <w:rPr>
          <w:i/>
          <w:color w:val="231F20"/>
          <w:sz w:val="22"/>
        </w:rPr>
        <w:t> come up with, go without, lay off, put up with, run out of, come down with</w:t>
      </w:r>
    </w:p>
    <w:p>
      <w:pPr>
        <w:pStyle w:val="BodyText"/>
        <w:spacing w:before="5"/>
        <w:rPr>
          <w:i/>
        </w:rPr>
      </w:pPr>
    </w:p>
    <w:p>
      <w:pPr>
        <w:pStyle w:val="BodyText"/>
        <w:spacing w:before="1"/>
        <w:ind w:left="100"/>
        <w:jc w:val="both"/>
      </w:pPr>
      <w:r>
        <w:rPr>
          <w:color w:val="231F20"/>
        </w:rPr>
        <w:t>Expressions</w:t>
      </w:r>
      <w:r>
        <w:rPr>
          <w:color w:val="231F20"/>
          <w:spacing w:val="-8"/>
        </w:rPr>
        <w:t> </w:t>
      </w:r>
      <w:r>
        <w:rPr>
          <w:color w:val="231F20"/>
        </w:rPr>
        <w:t>for</w:t>
      </w:r>
      <w:r>
        <w:rPr>
          <w:color w:val="231F20"/>
          <w:spacing w:val="-8"/>
        </w:rPr>
        <w:t> </w:t>
      </w:r>
      <w:r>
        <w:rPr>
          <w:color w:val="231F20"/>
        </w:rPr>
        <w:t>introducing</w:t>
      </w:r>
      <w:r>
        <w:rPr>
          <w:color w:val="231F20"/>
          <w:spacing w:val="-8"/>
        </w:rPr>
        <w:t> </w:t>
      </w:r>
      <w:r>
        <w:rPr>
          <w:color w:val="231F20"/>
        </w:rPr>
        <w:t>others’</w:t>
      </w:r>
      <w:r>
        <w:rPr>
          <w:color w:val="231F20"/>
          <w:spacing w:val="-15"/>
        </w:rPr>
        <w:t> </w:t>
      </w:r>
      <w:r>
        <w:rPr>
          <w:color w:val="231F20"/>
          <w:spacing w:val="-2"/>
        </w:rPr>
        <w:t>arguments:</w:t>
      </w:r>
    </w:p>
    <w:p>
      <w:pPr>
        <w:spacing w:before="7"/>
        <w:ind w:left="100" w:right="0" w:firstLine="0"/>
        <w:jc w:val="both"/>
        <w:rPr>
          <w:i/>
          <w:sz w:val="22"/>
        </w:rPr>
      </w:pPr>
      <w:r>
        <w:rPr>
          <w:i/>
          <w:color w:val="231F20"/>
          <w:sz w:val="22"/>
        </w:rPr>
        <w:t>According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[Dr.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Kuhn],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.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.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10"/>
          <w:sz w:val="22"/>
        </w:rPr>
        <w:t>.</w:t>
      </w:r>
    </w:p>
    <w:p>
      <w:pPr>
        <w:spacing w:line="247" w:lineRule="auto" w:before="7"/>
        <w:ind w:left="100" w:right="4934" w:firstLine="0"/>
        <w:jc w:val="both"/>
        <w:rPr>
          <w:i/>
          <w:sz w:val="22"/>
        </w:rPr>
      </w:pPr>
      <w:r>
        <w:rPr>
          <w:i/>
          <w:color w:val="231F20"/>
          <w:sz w:val="22"/>
        </w:rPr>
        <w:t>Some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people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[say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think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feel]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.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.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.</w:t>
      </w:r>
      <w:r>
        <w:rPr>
          <w:i/>
          <w:color w:val="231F20"/>
          <w:sz w:val="22"/>
        </w:rPr>
        <w:t> Many experts [argue / believe] that . . . It may be true that . . .</w:t>
      </w:r>
    </w:p>
    <w:p>
      <w:pPr>
        <w:spacing w:line="251" w:lineRule="exact" w:before="0"/>
        <w:ind w:left="100" w:right="0" w:firstLine="0"/>
        <w:jc w:val="both"/>
        <w:rPr>
          <w:i/>
          <w:sz w:val="22"/>
        </w:rPr>
      </w:pP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has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been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[argued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said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pointed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out]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.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.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10"/>
          <w:sz w:val="22"/>
        </w:rPr>
        <w:t>.</w:t>
      </w:r>
    </w:p>
    <w:p>
      <w:pPr>
        <w:pStyle w:val="BodyText"/>
        <w:spacing w:before="127"/>
        <w:ind w:left="100"/>
      </w:pPr>
      <w:r>
        <w:rPr>
          <w:color w:val="231F20"/>
        </w:rPr>
        <w:t>Transitions</w:t>
      </w:r>
      <w:r>
        <w:rPr>
          <w:color w:val="231F20"/>
          <w:spacing w:val="-9"/>
        </w:rPr>
        <w:t> </w:t>
      </w:r>
      <w:r>
        <w:rPr>
          <w:color w:val="231F20"/>
        </w:rPr>
        <w:t>and</w:t>
      </w:r>
      <w:r>
        <w:rPr>
          <w:color w:val="231F20"/>
          <w:spacing w:val="-9"/>
        </w:rPr>
        <w:t> </w:t>
      </w:r>
      <w:r>
        <w:rPr>
          <w:color w:val="231F20"/>
        </w:rPr>
        <w:t>subordinating</w:t>
      </w:r>
      <w:r>
        <w:rPr>
          <w:color w:val="231F20"/>
          <w:spacing w:val="-8"/>
        </w:rPr>
        <w:t> </w:t>
      </w:r>
      <w:r>
        <w:rPr>
          <w:color w:val="231F20"/>
        </w:rPr>
        <w:t>conjunctions</w:t>
      </w:r>
      <w:r>
        <w:rPr>
          <w:color w:val="231F20"/>
          <w:spacing w:val="-9"/>
        </w:rPr>
        <w:t> </w:t>
      </w:r>
      <w:r>
        <w:rPr>
          <w:color w:val="231F20"/>
        </w:rPr>
        <w:t>for</w:t>
      </w:r>
      <w:r>
        <w:rPr>
          <w:color w:val="231F20"/>
          <w:spacing w:val="-9"/>
        </w:rPr>
        <w:t> </w:t>
      </w:r>
      <w:r>
        <w:rPr>
          <w:color w:val="231F20"/>
        </w:rPr>
        <w:t>your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rebuttal:</w:t>
      </w:r>
    </w:p>
    <w:p>
      <w:pPr>
        <w:spacing w:line="247" w:lineRule="auto" w:before="7"/>
        <w:ind w:left="100" w:right="6949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However, . . .</w:t>
      </w:r>
      <w:r>
        <w:rPr>
          <w:i/>
          <w:color w:val="231F20"/>
          <w:sz w:val="22"/>
        </w:rPr>
        <w:t> Nevertheless,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.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.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. Even so, . . .</w:t>
      </w:r>
    </w:p>
    <w:p>
      <w:pPr>
        <w:spacing w:line="247" w:lineRule="auto" w:before="0"/>
        <w:ind w:left="100" w:right="6949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All the same, . . .</w:t>
      </w:r>
      <w:r>
        <w:rPr>
          <w:i/>
          <w:color w:val="231F20"/>
          <w:sz w:val="22"/>
        </w:rPr>
        <w:t> In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spite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this,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. .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pacing w:val="-10"/>
          <w:sz w:val="22"/>
        </w:rPr>
        <w:t>.</w:t>
      </w:r>
    </w:p>
    <w:p>
      <w:pPr>
        <w:pStyle w:val="BodyText"/>
        <w:spacing w:before="4"/>
        <w:rPr>
          <w:i/>
        </w:rPr>
      </w:pPr>
    </w:p>
    <w:p>
      <w:pPr>
        <w:pStyle w:val="Heading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301"/>
      </w:pPr>
      <w:r>
        <w:rPr>
          <w:color w:val="231F20"/>
        </w:rPr>
        <w:t>GLWP0398: Can compare and evaluate ideas in a structured and logical text. (66) GLWP0520: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show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relationship</w:t>
      </w:r>
      <w:r>
        <w:rPr>
          <w:color w:val="231F20"/>
          <w:spacing w:val="-6"/>
        </w:rPr>
        <w:t> </w:t>
      </w:r>
      <w:r>
        <w:rPr>
          <w:color w:val="231F20"/>
        </w:rPr>
        <w:t>between</w:t>
      </w:r>
      <w:r>
        <w:rPr>
          <w:color w:val="231F20"/>
          <w:spacing w:val="-6"/>
        </w:rPr>
        <w:t> </w:t>
      </w:r>
      <w:r>
        <w:rPr>
          <w:color w:val="231F20"/>
        </w:rPr>
        <w:t>an</w:t>
      </w:r>
      <w:r>
        <w:rPr>
          <w:color w:val="231F20"/>
          <w:spacing w:val="-6"/>
        </w:rPr>
        <w:t> </w:t>
      </w:r>
      <w:r>
        <w:rPr>
          <w:color w:val="231F20"/>
        </w:rPr>
        <w:t>opinion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</w:rPr>
        <w:t>counter-argument</w:t>
      </w:r>
      <w:r>
        <w:rPr>
          <w:color w:val="231F20"/>
          <w:spacing w:val="-6"/>
        </w:rPr>
        <w:t> </w:t>
      </w:r>
      <w:r>
        <w:rPr>
          <w:color w:val="231F20"/>
        </w:rPr>
        <w:t>in a discursive text. (66)</w:t>
      </w:r>
    </w:p>
    <w:p>
      <w:pPr>
        <w:pStyle w:val="BodyText"/>
        <w:spacing w:line="247" w:lineRule="auto"/>
        <w:ind w:left="100" w:right="301"/>
      </w:pPr>
      <w:r>
        <w:rPr>
          <w:color w:val="231F20"/>
        </w:rPr>
        <w:t>GLWP0013: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systematically</w:t>
      </w:r>
      <w:r>
        <w:rPr>
          <w:color w:val="231F20"/>
          <w:spacing w:val="-5"/>
        </w:rPr>
        <w:t> </w:t>
      </w:r>
      <w:r>
        <w:rPr>
          <w:color w:val="231F20"/>
        </w:rPr>
        <w:t>develop</w:t>
      </w:r>
      <w:r>
        <w:rPr>
          <w:color w:val="231F20"/>
          <w:spacing w:val="-5"/>
        </w:rPr>
        <w:t> </w:t>
      </w:r>
      <w:r>
        <w:rPr>
          <w:color w:val="231F20"/>
        </w:rPr>
        <w:t>an</w:t>
      </w:r>
      <w:r>
        <w:rPr>
          <w:color w:val="231F20"/>
          <w:spacing w:val="-5"/>
        </w:rPr>
        <w:t> </w:t>
      </w:r>
      <w:r>
        <w:rPr>
          <w:color w:val="231F20"/>
        </w:rPr>
        <w:t>argument</w:t>
      </w:r>
      <w:r>
        <w:rPr>
          <w:color w:val="231F20"/>
          <w:spacing w:val="-5"/>
        </w:rPr>
        <w:t> </w:t>
      </w:r>
      <w:r>
        <w:rPr>
          <w:color w:val="231F20"/>
        </w:rPr>
        <w:t>giving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reasons</w:t>
      </w:r>
      <w:r>
        <w:rPr>
          <w:color w:val="231F20"/>
          <w:spacing w:val="-5"/>
        </w:rPr>
        <w:t> </w:t>
      </w:r>
      <w:r>
        <w:rPr>
          <w:color w:val="231F20"/>
        </w:rPr>
        <w:t>for</w:t>
      </w:r>
      <w:r>
        <w:rPr>
          <w:color w:val="231F20"/>
          <w:spacing w:val="-5"/>
        </w:rPr>
        <w:t> </w:t>
      </w:r>
      <w:r>
        <w:rPr>
          <w:color w:val="231F20"/>
        </w:rPr>
        <w:t>or</w:t>
      </w:r>
      <w:r>
        <w:rPr>
          <w:color w:val="231F20"/>
          <w:spacing w:val="-5"/>
        </w:rPr>
        <w:t> </w:t>
      </w:r>
      <w:r>
        <w:rPr>
          <w:color w:val="231F20"/>
        </w:rPr>
        <w:t>against a point of view. (67)</w:t>
      </w:r>
    </w:p>
    <w:p>
      <w:pPr>
        <w:pStyle w:val="BodyText"/>
        <w:spacing w:line="247" w:lineRule="auto"/>
        <w:ind w:left="100" w:right="492"/>
      </w:pPr>
      <w:r>
        <w:rPr>
          <w:color w:val="231F20"/>
        </w:rPr>
        <w:t>GLWI0779: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respond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6"/>
        </w:rPr>
        <w:t> </w:t>
      </w:r>
      <w:r>
        <w:rPr>
          <w:color w:val="231F20"/>
        </w:rPr>
        <w:t>writing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other</w:t>
      </w:r>
      <w:r>
        <w:rPr>
          <w:color w:val="231F20"/>
          <w:spacing w:val="-6"/>
        </w:rPr>
        <w:t> </w:t>
      </w:r>
      <w:r>
        <w:rPr>
          <w:color w:val="231F20"/>
        </w:rPr>
        <w:t>people’s</w:t>
      </w:r>
      <w:r>
        <w:rPr>
          <w:color w:val="231F20"/>
          <w:spacing w:val="-6"/>
        </w:rPr>
        <w:t> </w:t>
      </w:r>
      <w:r>
        <w:rPr>
          <w:color w:val="231F20"/>
        </w:rPr>
        <w:t>arguments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6"/>
        </w:rPr>
        <w:t> </w:t>
      </w:r>
      <w:r>
        <w:rPr>
          <w:color w:val="231F20"/>
        </w:rPr>
        <w:t>an</w:t>
      </w:r>
      <w:r>
        <w:rPr>
          <w:color w:val="231F20"/>
          <w:spacing w:val="-6"/>
        </w:rPr>
        <w:t> </w:t>
      </w:r>
      <w:r>
        <w:rPr>
          <w:color w:val="231F20"/>
        </w:rPr>
        <w:t>appropriate style. (68)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GLVC0105e: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8"/>
        </w:rPr>
        <w:t> </w:t>
      </w:r>
      <w:r>
        <w:rPr>
          <w:color w:val="231F20"/>
        </w:rPr>
        <w:t>use</w:t>
      </w:r>
      <w:r>
        <w:rPr>
          <w:color w:val="231F20"/>
          <w:spacing w:val="-8"/>
        </w:rPr>
        <w:t> </w:t>
      </w:r>
      <w:r>
        <w:rPr>
          <w:color w:val="231F20"/>
        </w:rPr>
        <w:t>language</w:t>
      </w:r>
      <w:r>
        <w:rPr>
          <w:color w:val="231F20"/>
          <w:spacing w:val="-7"/>
        </w:rPr>
        <w:t> </w:t>
      </w:r>
      <w:r>
        <w:rPr>
          <w:color w:val="231F20"/>
        </w:rPr>
        <w:t>related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trade.</w:t>
      </w:r>
      <w:r>
        <w:rPr>
          <w:color w:val="231F20"/>
          <w:spacing w:val="-8"/>
        </w:rPr>
        <w:t> </w:t>
      </w:r>
      <w:r>
        <w:rPr>
          <w:color w:val="231F20"/>
        </w:rPr>
        <w:t>(76-</w:t>
      </w:r>
      <w:r>
        <w:rPr>
          <w:color w:val="231F20"/>
          <w:spacing w:val="-5"/>
        </w:rPr>
        <w:t>90)</w:t>
      </w:r>
    </w:p>
    <w:p>
      <w:pPr>
        <w:pStyle w:val="BodyText"/>
        <w:spacing w:line="247" w:lineRule="auto" w:before="5"/>
        <w:ind w:left="100" w:right="492"/>
      </w:pPr>
      <w:r>
        <w:rPr>
          <w:color w:val="231F20"/>
        </w:rPr>
        <w:t>GLVC1207e: Can use language related to environmental issues. (76-90) GLVC2055e: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use</w:t>
      </w:r>
      <w:r>
        <w:rPr>
          <w:color w:val="231F20"/>
          <w:spacing w:val="-6"/>
        </w:rPr>
        <w:t> </w:t>
      </w:r>
      <w:r>
        <w:rPr>
          <w:color w:val="231F20"/>
        </w:rPr>
        <w:t>language</w:t>
      </w:r>
      <w:r>
        <w:rPr>
          <w:color w:val="231F20"/>
          <w:spacing w:val="-6"/>
        </w:rPr>
        <w:t> </w:t>
      </w:r>
      <w:r>
        <w:rPr>
          <w:color w:val="231F20"/>
        </w:rPr>
        <w:t>related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cause,</w:t>
      </w:r>
      <w:r>
        <w:rPr>
          <w:color w:val="231F20"/>
          <w:spacing w:val="-6"/>
        </w:rPr>
        <w:t> </w:t>
      </w:r>
      <w:r>
        <w:rPr>
          <w:color w:val="231F20"/>
        </w:rPr>
        <w:t>purpose,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effect.</w:t>
      </w:r>
      <w:r>
        <w:rPr>
          <w:color w:val="231F20"/>
          <w:spacing w:val="-6"/>
        </w:rPr>
        <w:t> </w:t>
      </w:r>
      <w:r>
        <w:rPr>
          <w:color w:val="231F20"/>
        </w:rPr>
        <w:t>(76-90)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5"/>
          <w:sz w:val="24"/>
        </w:rPr>
        <w:t>10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rebuttal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pacing w:val="-2"/>
          <w:sz w:val="24"/>
        </w:rPr>
        <w:t>essay</w:t>
      </w:r>
    </w:p>
    <w:p>
      <w:pPr>
        <w:pStyle w:val="BodyText"/>
        <w:spacing w:line="247" w:lineRule="auto" w:before="203"/>
        <w:ind w:left="100" w:right="64"/>
      </w:pPr>
      <w:r>
        <w:rPr>
          <w:b/>
          <w:color w:val="231F20"/>
        </w:rPr>
        <w:t>Directions: </w:t>
      </w:r>
      <w:r>
        <w:rPr>
          <w:color w:val="231F20"/>
        </w:rPr>
        <w:t>Choose one of the opinions below. Write a three- to four-paragraph rebuttal essay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your</w:t>
      </w:r>
      <w:r>
        <w:rPr>
          <w:color w:val="231F20"/>
          <w:spacing w:val="-4"/>
        </w:rPr>
        <w:t> </w:t>
      </w:r>
      <w:r>
        <w:rPr>
          <w:color w:val="231F20"/>
        </w:rPr>
        <w:t>response.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introductory</w:t>
      </w:r>
      <w:r>
        <w:rPr>
          <w:color w:val="231F20"/>
          <w:spacing w:val="-4"/>
        </w:rPr>
        <w:t> </w:t>
      </w:r>
      <w:r>
        <w:rPr>
          <w:color w:val="231F20"/>
        </w:rPr>
        <w:t>paragraph,</w:t>
      </w:r>
      <w:r>
        <w:rPr>
          <w:color w:val="231F20"/>
          <w:spacing w:val="-4"/>
        </w:rPr>
        <w:t> </w:t>
      </w:r>
      <w:r>
        <w:rPr>
          <w:color w:val="231F20"/>
        </w:rPr>
        <w:t>explain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issue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summarize the opposing point of view. Include a thesis statement that states your own opinion. In one or two supporting paragraphs, state your argument against the point of view you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are</w:t>
      </w:r>
      <w:r>
        <w:rPr>
          <w:color w:val="231F20"/>
          <w:spacing w:val="-4"/>
        </w:rPr>
        <w:t> </w:t>
      </w:r>
      <w:r>
        <w:rPr>
          <w:color w:val="231F20"/>
        </w:rPr>
        <w:t>rebutting.</w:t>
      </w:r>
      <w:r>
        <w:rPr>
          <w:color w:val="231F20"/>
          <w:spacing w:val="-4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details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examples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support</w:t>
      </w:r>
      <w:r>
        <w:rPr>
          <w:color w:val="231F20"/>
          <w:spacing w:val="-4"/>
        </w:rPr>
        <w:t> </w:t>
      </w:r>
      <w:r>
        <w:rPr>
          <w:color w:val="231F20"/>
        </w:rPr>
        <w:t>your</w:t>
      </w:r>
      <w:r>
        <w:rPr>
          <w:color w:val="231F20"/>
          <w:spacing w:val="-4"/>
        </w:rPr>
        <w:t> </w:t>
      </w:r>
      <w:r>
        <w:rPr>
          <w:color w:val="231F20"/>
        </w:rPr>
        <w:t>opinions.</w:t>
      </w:r>
      <w:r>
        <w:rPr>
          <w:color w:val="231F20"/>
          <w:spacing w:val="-4"/>
        </w:rPr>
        <w:t> </w:t>
      </w:r>
      <w:r>
        <w:rPr>
          <w:color w:val="231F20"/>
        </w:rPr>
        <w:t>Include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concluding paragraph to summarize your opinions.</w:t>
      </w:r>
    </w:p>
    <w:p>
      <w:pPr>
        <w:pStyle w:val="BodyText"/>
        <w:spacing w:before="6"/>
      </w:pPr>
      <w:r>
        <w:rPr/>
        <w:pict>
          <v:shape style="position:absolute;margin-left:90.25pt;margin-top:14.399982pt;width:431.5pt;height:95.2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69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Globalization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good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for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trade.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Globalization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bad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for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trade.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1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homogenization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culture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positively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impacts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young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people.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homogenization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culture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negatively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impacts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young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people.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1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Culture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shock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healthy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experience.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Culture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shock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unhealthy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experience.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sz w:val="12"/>
        </w:rPr>
      </w:pPr>
    </w:p>
    <w:p>
      <w:pPr>
        <w:spacing w:before="101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essay: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"/>
        <w:rPr>
          <w:b/>
          <w:sz w:val="16"/>
        </w:rPr>
      </w:pPr>
      <w:r>
        <w:rPr/>
        <w:pict>
          <v:shape style="position:absolute;margin-left:90pt;margin-top:10.502637pt;width:432pt;height:.1pt;mso-position-horizontal-relative:page;mso-position-vertical-relative:paragraph;z-index:-15727616;mso-wrap-distance-left:0;mso-wrap-distance-right:0" id="docshape6" coordorigin="1800,210" coordsize="8640,0" path="m1800,210l10440,210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20"/>
        </w:rPr>
      </w:pPr>
      <w:r>
        <w:rPr/>
        <w:pict>
          <v:shape style="position:absolute;margin-left:90pt;margin-top:12.850977pt;width:432pt;height:.1pt;mso-position-horizontal-relative:page;mso-position-vertical-relative:paragraph;z-index:-15727104;mso-wrap-distance-left:0;mso-wrap-distance-right:0" id="docshape7" coordorigin="1800,257" coordsize="8640,0" path="m1800,257l10440,257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20"/>
        </w:rPr>
      </w:pPr>
      <w:r>
        <w:rPr/>
        <w:pict>
          <v:shape style="position:absolute;margin-left:90pt;margin-top:12.850977pt;width:432pt;height:.1pt;mso-position-horizontal-relative:page;mso-position-vertical-relative:paragraph;z-index:-15726592;mso-wrap-distance-left:0;mso-wrap-distance-right:0" id="docshape8" coordorigin="1800,257" coordsize="8640,0" path="m1800,257l10440,257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20"/>
        </w:rPr>
      </w:pPr>
      <w:r>
        <w:rPr/>
        <w:pict>
          <v:shape style="position:absolute;margin-left:90pt;margin-top:12.851076pt;width:432pt;height:.1pt;mso-position-horizontal-relative:page;mso-position-vertical-relative:paragraph;z-index:-15726080;mso-wrap-distance-left:0;mso-wrap-distance-right:0" id="docshape9" coordorigin="1800,257" coordsize="8640,0" path="m1800,257l10440,257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20"/>
        </w:rPr>
      </w:pPr>
      <w:r>
        <w:rPr/>
        <w:pict>
          <v:shape style="position:absolute;margin-left:90pt;margin-top:12.850877pt;width:432pt;height:.1pt;mso-position-horizontal-relative:page;mso-position-vertical-relative:paragraph;z-index:-15725568;mso-wrap-distance-left:0;mso-wrap-distance-right:0" id="docshape10" coordorigin="1800,257" coordsize="8640,0" path="m1800,257l10440,257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20"/>
        </w:rPr>
      </w:pPr>
      <w:r>
        <w:rPr/>
        <w:pict>
          <v:shape style="position:absolute;margin-left:90pt;margin-top:12.850977pt;width:432pt;height:.1pt;mso-position-horizontal-relative:page;mso-position-vertical-relative:paragraph;z-index:-15725056;mso-wrap-distance-left:0;mso-wrap-distance-right:0" id="docshape11" coordorigin="1800,257" coordsize="8640,0" path="m1800,257l10440,257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20"/>
        </w:rPr>
      </w:pPr>
      <w:r>
        <w:rPr/>
        <w:pict>
          <v:shape style="position:absolute;margin-left:90pt;margin-top:12.850977pt;width:432pt;height:.1pt;mso-position-horizontal-relative:page;mso-position-vertical-relative:paragraph;z-index:-15724544;mso-wrap-distance-left:0;mso-wrap-distance-right:0" id="docshape12" coordorigin="1800,257" coordsize="8640,0" path="m1800,257l10440,257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20"/>
        </w:rPr>
      </w:pPr>
      <w:r>
        <w:rPr/>
        <w:pict>
          <v:shape style="position:absolute;margin-left:90pt;margin-top:12.850977pt;width:432pt;height:.1pt;mso-position-horizontal-relative:page;mso-position-vertical-relative:paragraph;z-index:-15724032;mso-wrap-distance-left:0;mso-wrap-distance-right:0" id="docshape13" coordorigin="1800,257" coordsize="8640,0" path="m1800,257l10440,257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20"/>
        </w:rPr>
      </w:pPr>
      <w:r>
        <w:rPr/>
        <w:pict>
          <v:shape style="position:absolute;margin-left:90pt;margin-top:12.851076pt;width:432pt;height:.1pt;mso-position-horizontal-relative:page;mso-position-vertical-relative:paragraph;z-index:-15723520;mso-wrap-distance-left:0;mso-wrap-distance-right:0" id="docshape14" coordorigin="1800,257" coordsize="8640,0" path="m1800,257l10440,257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20"/>
        </w:rPr>
      </w:pPr>
      <w:r>
        <w:rPr/>
        <w:pict>
          <v:shape style="position:absolute;margin-left:90pt;margin-top:12.850877pt;width:432pt;height:.1pt;mso-position-horizontal-relative:page;mso-position-vertical-relative:paragraph;z-index:-15723008;mso-wrap-distance-left:0;mso-wrap-distance-right:0" id="docshape15" coordorigin="1800,257" coordsize="8640,0" path="m1800,257l10440,257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20"/>
        </w:rPr>
      </w:pPr>
      <w:r>
        <w:rPr/>
        <w:pict>
          <v:shape style="position:absolute;margin-left:90pt;margin-top:12.850977pt;width:432pt;height:.1pt;mso-position-horizontal-relative:page;mso-position-vertical-relative:paragraph;z-index:-15722496;mso-wrap-distance-left:0;mso-wrap-distance-right:0" id="docshape16" coordorigin="1800,257" coordsize="8640,0" path="m1800,257l10440,257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20"/>
        </w:rPr>
      </w:pPr>
      <w:r>
        <w:rPr/>
        <w:pict>
          <v:shape style="position:absolute;margin-left:90pt;margin-top:12.851076pt;width:432pt;height:.1pt;mso-position-horizontal-relative:page;mso-position-vertical-relative:paragraph;z-index:-15721984;mso-wrap-distance-left:0;mso-wrap-distance-right:0" id="docshape17" coordorigin="1800,257" coordsize="8640,0" path="m1800,257l10440,257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20"/>
        </w:rPr>
      </w:pPr>
      <w:r>
        <w:rPr/>
        <w:pict>
          <v:shape style="position:absolute;margin-left:90pt;margin-top:12.850877pt;width:432pt;height:.1pt;mso-position-horizontal-relative:page;mso-position-vertical-relative:paragraph;z-index:-15721472;mso-wrap-distance-left:0;mso-wrap-distance-right:0" id="docshape18" coordorigin="1800,257" coordsize="8640,0" path="m1800,257l10440,257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20"/>
        </w:rPr>
      </w:pPr>
      <w:r>
        <w:rPr/>
        <w:pict>
          <v:shape style="position:absolute;margin-left:90pt;margin-top:12.850977pt;width:432pt;height:.1pt;mso-position-horizontal-relative:page;mso-position-vertical-relative:paragraph;z-index:-15720960;mso-wrap-distance-left:0;mso-wrap-distance-right:0" id="docshape19" coordorigin="1800,257" coordsize="8640,0" path="m1800,257l10440,257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20"/>
        </w:rPr>
      </w:pPr>
      <w:r>
        <w:rPr/>
        <w:pict>
          <v:shape style="position:absolute;margin-left:90pt;margin-top:12.850977pt;width:432pt;height:.1pt;mso-position-horizontal-relative:page;mso-position-vertical-relative:paragraph;z-index:-15720448;mso-wrap-distance-left:0;mso-wrap-distance-right:0" id="docshape20" coordorigin="1800,257" coordsize="8640,0" path="m1800,257l10440,257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98272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97760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381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10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98784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555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66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72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78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84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90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96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02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08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 Unit 10 Writing Task.indd</dc:title>
  <dcterms:created xsi:type="dcterms:W3CDTF">2022-10-20T04:20:32Z</dcterms:created>
  <dcterms:modified xsi:type="dcterms:W3CDTF">2022-10-20T04:20:32Z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2022-10-20T00:00:00Z</vt:filetime>
  </property>
  <property fmtid="{D5CDD505-2E9C-101B-9397-08002B2CF9AE}" pid="7" name="Producer">
    <vt:lpwstr>Adobe PDF Library 16.0</vt:lpwstr>
  </property>
</Properties>
</file>